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jpeg" ContentType="image/jpeg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文化資產概論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桃園文化資產一日遊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W w:w="9638" w:type="dxa"/>
        <w:jc w:val="lef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</w:tblPr>
      <w:tblGrid>
        <w:gridCol w:w="1307"/>
        <w:gridCol w:w="2208"/>
        <w:gridCol w:w="6123"/>
      </w:tblGrid>
      <w:tr>
        <w:trPr/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8:50-9:00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集合 於桃園公車站</w:t>
            </w:r>
          </w:p>
        </w:tc>
        <w:tc>
          <w:tcPr>
            <w:tcW w:w="6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1307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9:15-10:15</w:t>
            </w:r>
          </w:p>
        </w:tc>
        <w:tc>
          <w:tcPr>
            <w:tcW w:w="2208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參訪 桃園景福宮</w:t>
            </w:r>
          </w:p>
        </w:tc>
        <w:tc>
          <w:tcPr>
            <w:tcW w:w="61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搭乘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路公車前往，至「景福宮」站下車（約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15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分鐘）</w:t>
            </w:r>
          </w:p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1307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12:00-15:00</w:t>
            </w:r>
          </w:p>
        </w:tc>
        <w:tc>
          <w:tcPr>
            <w:tcW w:w="2208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參訪 大溪老街</w:t>
            </w:r>
          </w:p>
        </w:tc>
        <w:tc>
          <w:tcPr>
            <w:tcW w:w="61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至桃園火車站搭乘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5096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公車前往，至「新街尾」站下車（約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小時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45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分）</w:t>
            </w:r>
          </w:p>
        </w:tc>
      </w:tr>
      <w:tr>
        <w:trPr/>
        <w:tc>
          <w:tcPr>
            <w:tcW w:w="1307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16:30-18:30</w:t>
            </w:r>
          </w:p>
        </w:tc>
        <w:tc>
          <w:tcPr>
            <w:tcW w:w="2208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參訪 桃園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77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藝文町</w:t>
            </w:r>
          </w:p>
        </w:tc>
        <w:tc>
          <w:tcPr>
            <w:tcW w:w="61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於「新街尾」站搭乘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5096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公車，至「民族路口」站下車，走中華路並且在民權路口向左轉</w:t>
            </w:r>
          </w:p>
        </w:tc>
      </w:tr>
      <w:tr>
        <w:trPr/>
        <w:tc>
          <w:tcPr>
            <w:tcW w:w="1307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18:35-</w:t>
            </w:r>
          </w:p>
        </w:tc>
        <w:tc>
          <w:tcPr>
            <w:tcW w:w="2208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賦歸 桃園火車站</w:t>
            </w:r>
          </w:p>
        </w:tc>
        <w:tc>
          <w:tcPr>
            <w:tcW w:w="61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22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走民權路像中華路前進並在復興路右轉，至圓環進入桃園火車站</w:t>
            </w:r>
          </w:p>
        </w:tc>
      </w:tr>
    </w:tbl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241935</wp:posOffset>
            </wp:positionH>
            <wp:positionV relativeFrom="paragraph">
              <wp:posOffset>183515</wp:posOffset>
            </wp:positionV>
            <wp:extent cx="2647315" cy="6119495"/>
            <wp:effectExtent l="0" t="0" r="0" b="0"/>
            <wp:wrapTopAndBottom/>
            <wp:docPr id="1" name="影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影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4915" r="17274" b="4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3145155</wp:posOffset>
            </wp:positionH>
            <wp:positionV relativeFrom="paragraph">
              <wp:posOffset>142240</wp:posOffset>
            </wp:positionV>
            <wp:extent cx="2655570" cy="6127115"/>
            <wp:effectExtent l="0" t="0" r="0" b="0"/>
            <wp:wrapSquare wrapText="largest"/>
            <wp:docPr id="2" name="影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影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4575" r="17576" b="5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位置及略圖：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交通工具：全程採桃園市公車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ab/>
        <w:tab/>
        <w:tab/>
        <w:t>——1</w:t>
      </w:r>
      <w:r>
        <w:rPr>
          <w:sz w:val="24"/>
          <w:szCs w:val="24"/>
        </w:rPr>
        <w:t>路公車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ab/>
        <w:tab/>
        <w:tab/>
        <w:t>——5096</w:t>
      </w:r>
      <w:r>
        <w:rPr>
          <w:sz w:val="24"/>
          <w:szCs w:val="24"/>
        </w:rPr>
        <w:t>公車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參觀日期：民國</w:t>
      </w:r>
      <w:r>
        <w:rPr>
          <w:sz w:val="24"/>
          <w:szCs w:val="24"/>
        </w:rPr>
        <w:t>107</w:t>
      </w:r>
      <w:r>
        <w:rPr>
          <w:sz w:val="24"/>
          <w:szCs w:val="24"/>
        </w:rPr>
        <w:t>年</w:t>
      </w:r>
      <w:r>
        <w:rPr>
          <w:sz w:val="24"/>
          <w:szCs w:val="24"/>
        </w:rPr>
        <w:t>12</w:t>
      </w:r>
      <w:r>
        <w:rPr>
          <w:sz w:val="24"/>
          <w:szCs w:val="24"/>
        </w:rPr>
        <w:t>月</w:t>
      </w:r>
      <w:r>
        <w:rPr>
          <w:sz w:val="24"/>
          <w:szCs w:val="24"/>
        </w:rPr>
        <w:t>16</w:t>
      </w:r>
      <w:r>
        <w:rPr>
          <w:sz w:val="24"/>
          <w:szCs w:val="24"/>
        </w:rPr>
        <w:t>日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費用：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>1</w:t>
      </w:r>
      <w:r>
        <w:rPr>
          <w:sz w:val="24"/>
          <w:szCs w:val="24"/>
        </w:rPr>
        <w:t>路公車單趟票價：</w:t>
      </w:r>
      <w:r>
        <w:rPr>
          <w:sz w:val="24"/>
          <w:szCs w:val="24"/>
        </w:rPr>
        <w:t>18</w:t>
      </w:r>
      <w:r>
        <w:rPr>
          <w:sz w:val="24"/>
          <w:szCs w:val="24"/>
        </w:rPr>
        <w:t>元新台幣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>5096</w:t>
      </w:r>
      <w:r>
        <w:rPr>
          <w:sz w:val="24"/>
          <w:szCs w:val="24"/>
        </w:rPr>
        <w:t>公車單趟票價：</w:t>
      </w:r>
      <w:r>
        <w:rPr>
          <w:sz w:val="24"/>
          <w:szCs w:val="24"/>
        </w:rPr>
        <w:t>45</w:t>
      </w:r>
      <w:r>
        <w:rPr>
          <w:sz w:val="24"/>
          <w:szCs w:val="24"/>
        </w:rPr>
        <w:t>元新台幣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  <w:highlight w:val="yellow"/>
        </w:rPr>
      </w:pPr>
      <w:r>
        <w:rPr>
          <w:sz w:val="24"/>
          <w:szCs w:val="24"/>
        </w:rPr>
        <w:tab/>
      </w:r>
      <w:r>
        <w:rPr>
          <w:sz w:val="24"/>
          <w:szCs w:val="24"/>
          <w:highlight w:val="yellow"/>
        </w:rPr>
        <w:t>交通花費總共</w:t>
      </w:r>
      <w:r>
        <w:rPr>
          <w:sz w:val="24"/>
          <w:szCs w:val="24"/>
          <w:highlight w:val="yellow"/>
        </w:rPr>
        <w:t>126</w:t>
      </w:r>
      <w:r>
        <w:rPr>
          <w:sz w:val="24"/>
          <w:szCs w:val="24"/>
          <w:highlight w:val="yellow"/>
        </w:rPr>
        <w:t>元新台幣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景點簡介：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景點一：桃園景福宮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市定古蹟（寺廟）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</w:r>
      <w:r>
        <w:rPr>
          <w:b w:val="false"/>
          <w:bCs w:val="false"/>
          <w:sz w:val="24"/>
          <w:szCs w:val="24"/>
        </w:rPr>
        <w:t>桃園景福宮，也可以稱做桃園大廟或聖王廟，位於桃園市桃園區的一間開漳聖王廟。</w:t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</w:r>
      <w:r>
        <w:rPr>
          <w:b w:val="false"/>
          <w:bCs w:val="false"/>
          <w:sz w:val="24"/>
          <w:szCs w:val="24"/>
        </w:rPr>
        <w:t>景福宮的位置是為坐北朝南的四合院廟宇建築。坐落於桃園市中心，在中正路、中山路和博愛路等等圍成的交叉圓環上。正門對向中正路的方向，</w:t>
      </w:r>
      <w:r>
        <w:rPr>
          <w:rFonts w:ascii="新細明體" w:hAnsi="新細明體" w:eastAsia="新細明體"/>
          <w:b w:val="false"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是一座民國七十四年（</w:t>
      </w:r>
      <w:r>
        <w:rPr>
          <w:rFonts w:eastAsia="新細明體" w:ascii="新細明體" w:hAnsi="新細明體"/>
          <w:b w:val="false"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1985</w:t>
      </w:r>
      <w:r>
        <w:rPr>
          <w:rFonts w:ascii="新細明體" w:hAnsi="新細明體" w:eastAsia="新細明體"/>
          <w:b w:val="false"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年）所建的新式四柱三間牌樓。牌樓內到前殿間，有寬廣的前埕。面寬三開間的前殿，正面牆堵多為民國十四年（</w:t>
      </w:r>
      <w:r>
        <w:rPr>
          <w:rFonts w:eastAsia="新細明體" w:ascii="新細明體" w:hAnsi="新細明體"/>
          <w:b w:val="false"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1925</w:t>
      </w:r>
      <w:r>
        <w:rPr>
          <w:rFonts w:ascii="新細明體" w:hAnsi="新細明體" w:eastAsia="新細明體"/>
          <w:b w:val="false"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年）的石雕作品。前殿左右的山門，已於近年改建，左右並增添兩層的鐘鼓樓。幾達十六架進深的正殿，空間寬敞巍峨，內奉開漳聖王。寶像碩大，神龕鏤雕精美為其主要特點。</w:t>
      </w:r>
      <w:r>
        <w:rPr>
          <w:rFonts w:eastAsia="新細明體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前殿、正殿為對場作。主體兩進，面寬九間，有嘉慶年間的匾額，正殿主祀開漳聖王，兼祀南崁五福宮分靈玄壇元帥，兩側配祀觀音與媽祖。中央天井兩側的東、西廳奉祀金母娘娘與祝生娘娘。</w:t>
      </w:r>
      <w:bookmarkStart w:id="0" w:name="cite_ref-%E8%8C%83%E6%96%87%E6%BF%B1_1-4"/>
      <w:bookmarkEnd w:id="0"/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92075</wp:posOffset>
            </wp:positionH>
            <wp:positionV relativeFrom="paragraph">
              <wp:posOffset>104140</wp:posOffset>
            </wp:positionV>
            <wp:extent cx="4321175" cy="3280410"/>
            <wp:effectExtent l="0" t="0" r="0" b="0"/>
            <wp:wrapSquare wrapText="largest"/>
            <wp:docPr id="3" name="影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影像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4533" t="0" r="12156" b="1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7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景點二：大溪老街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color w:val="000000"/>
          <w:sz w:val="24"/>
          <w:szCs w:val="24"/>
        </w:rPr>
      </w:pPr>
      <w:r>
        <w:rPr>
          <w:rFonts w:ascii="新細明體" w:hAnsi="新細明體" w:eastAsia="新細明體"/>
          <w:b w:val="false"/>
          <w:bCs w:val="false"/>
          <w:color w:val="000000"/>
          <w:sz w:val="24"/>
          <w:szCs w:val="24"/>
        </w:rPr>
        <w:t>歷史建築</w:t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color w:val="000000"/>
          <w:sz w:val="24"/>
          <w:szCs w:val="24"/>
        </w:rPr>
      </w:pPr>
      <w:r>
        <w:rPr>
          <w:rFonts w:eastAsia="新細明體" w:ascii="新細明體" w:hAnsi="新細明體"/>
          <w:b w:val="false"/>
          <w:bCs w:val="false"/>
          <w:color w:val="000000"/>
          <w:sz w:val="24"/>
          <w:szCs w:val="24"/>
        </w:rPr>
        <w:tab/>
      </w:r>
      <w:r>
        <w:rPr>
          <w:rFonts w:ascii="新細明體" w:hAnsi="新細明體" w:eastAsia="新細明體"/>
          <w:b w:val="false"/>
          <w:bCs w:val="false"/>
          <w:color w:val="000000"/>
          <w:sz w:val="24"/>
          <w:szCs w:val="24"/>
        </w:rPr>
        <w:t>大溪是桃園最早發展的地方，因當時藉由</w:t>
      </w:r>
      <w:r>
        <w:rPr>
          <w:rFonts w:ascii="新細明體" w:hAnsi="新細明體" w:eastAsia="新細明體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大漢溪小帆船行駛淡水河，與大陸貿易興盛，造就了許多商號與商賈。</w:t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ab/>
      </w:r>
      <w:r>
        <w:rPr>
          <w:rFonts w:ascii="新細明體" w:hAnsi="新細明體" w:eastAsia="新細明體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到了日治大正時代，當時十分流行巴洛克建築風格，和平路、中山路等老街，各商號將巴洛克式繁飾主義引入並且和閩南傳統裝飾圖案相互融合，包括希臘山頭、羅馬柱子和中式的魚、蝙蝠等祈求吉慶的圖案，形成一種大溪專有的特色。和平老街因為開發較晚，老屋的保存狀況也較好，街上特色商店林立，十分熱鬧。不過後來因為淡水河淤積，不足以供船隻經過，所以不少商賈離開大溪，前往台北艋舺一帶直到蔣經國總統參訪大溪，帶動當地生機，又創造了大溪新價值。</w:t>
      </w:r>
    </w:p>
    <w:p>
      <w:pPr>
        <w:pStyle w:val="Normal"/>
        <w:jc w:val="both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ab/>
      </w:r>
      <w:r>
        <w:rPr>
          <w:rFonts w:ascii="新細明體" w:hAnsi="新細明體" w:eastAsia="新細明體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 xml:space="preserve">大溪因位處北橫公路起點及鄰近石門水庫，成為交通轉運站，近來觀光業的發達，大溪老街的重整，呈現往昔舊日歷史的美感。大溪老街是由店面形成的商街，建築型式和臺灣早期的傳統商家店街並無二致，都是面寬窄、縱深長的深長形連棟店面住宅的街屋型式；大溪老街至日據時代，因日本總督府執行等同現代都市計劃，將和平路、中山路等街道依規劃好的建築線拆除部份建築，那時大溪老街平常住家主要以紅磚牌樓立面搭配紅磚屋，商家則以石材精雕歐洲風格的拱門樑柱和繁複華麗的浮雕圖案，呈現出以巴洛克風情為主的立面牌樓；而最特殊的是大溪老街牌樓的立面雖為巴洛克風情，造型卻採用大量弧線，牌樓中央最高的突點－『山牆』，有山尖形、半圓形、圓弧形等變化，頂端的『收頭』則有動物、植物、幾何圖形各種樣式，難能可貴的是，儘管河運沒落，繁華變遷，老街卻能保留原貌，並結合大溪其他文化與歷史的魅力，讓大溪區重回過去的風華。 </w:t>
      </w:r>
    </w:p>
    <w:p>
      <w:pPr>
        <w:pStyle w:val="Normal"/>
        <w:jc w:val="both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新細明體" w:hAnsi="新細明體" w:eastAsia="新細明體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大溪老街的中山老街廣場，現場有解說員解說老街歷史背景，廣場內還有專人教導如何打陀螺，而大溪老街上的童玩店，販賣的童玩更是一應俱全，十分懷舊。</w:t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3470910</wp:posOffset>
            </wp:positionH>
            <wp:positionV relativeFrom="paragraph">
              <wp:posOffset>116205</wp:posOffset>
            </wp:positionV>
            <wp:extent cx="2283460" cy="3044825"/>
            <wp:effectExtent l="0" t="0" r="0" b="0"/>
            <wp:wrapSquare wrapText="largest"/>
            <wp:docPr id="4" name="影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影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100965</wp:posOffset>
            </wp:positionH>
            <wp:positionV relativeFrom="paragraph">
              <wp:posOffset>127635</wp:posOffset>
            </wp:positionV>
            <wp:extent cx="3065780" cy="3077210"/>
            <wp:effectExtent l="0" t="0" r="0" b="0"/>
            <wp:wrapSquare wrapText="largest"/>
            <wp:docPr id="5" name="影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影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0" b="3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2113915</wp:posOffset>
            </wp:positionH>
            <wp:positionV relativeFrom="paragraph">
              <wp:posOffset>158115</wp:posOffset>
            </wp:positionV>
            <wp:extent cx="3270250" cy="2452370"/>
            <wp:effectExtent l="0" t="0" r="0" b="0"/>
            <wp:wrapSquare wrapText="largest"/>
            <wp:docPr id="6" name="影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影像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eastAsia="新細明體" w:ascii="新細明體" w:hAnsi="新細明體"/>
          <w:b/>
          <w:bCs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新細明體" w:hAnsi="新細明體" w:eastAsia="新細明體"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  <w:t>景點三：桃園</w:t>
      </w:r>
      <w:r>
        <w:rPr>
          <w:rFonts w:eastAsia="新細明體" w:ascii="新細明體" w:hAnsi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77</w:t>
      </w:r>
      <w:r>
        <w:rPr>
          <w:rFonts w:ascii="新細明體" w:hAnsi="新細明體" w:eastAsia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藝文町</w:t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Liberation Serif" w:hAnsi="Liberation Serif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歷史建築</w:t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olor w:val="000000"/>
          <w:sz w:val="24"/>
          <w:szCs w:val="24"/>
          <w:u w:val="none"/>
        </w:rPr>
      </w:pP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ab/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桃園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77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藝文町之歷史背景為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1920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年（大正九年），當時為「日式警察宿舍」，而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經過文化局重新整修規劃後，其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整體空間形象與發展規劃，以「警察」所具有之視覺語彙結合推動帶狀藝文活動與展演、講座，園區提供多元服務，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本身建築即深具文化氛圍，每棟建物均有不同特色，市府規劃室內展覽及戶外表演空間，營運項目包括手作坊、展覽區、祈福區、戶外表演區及輕食餐廳等。裡面共有四棟木造日式房屋，分別為</w:t>
      </w:r>
      <w:r>
        <w:rPr>
          <w:rStyle w:val="Style15"/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成真咖啡桃園藝文町店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、大正九年無菜單料理、六藝展覽坊、警本部、桃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77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手作體驗坊還有規劃後方空地區為七桃市集，結合美食，藝文，展演，市集，手作坊等等提供多元服務，之前愛伯特到嘉義</w:t>
      </w:r>
      <w:hyperlink r:id="rId8" w:tgtFrame="_blank">
        <w:r>
          <w:rPr>
            <w:rStyle w:val="Style16"/>
            <w:rFonts w:ascii="新細明體" w:hAnsi="新細明體" w:eastAsia="新細明體"/>
            <w:b w:val="false"/>
            <w:bCs w:val="false"/>
            <w:i w:val="false"/>
            <w:iCs w:val="false"/>
            <w:caps w:val="false"/>
            <w:smallCaps w:val="false"/>
            <w:strike w:val="false"/>
            <w:dstrike w:val="false"/>
            <w:outline w:val="false"/>
            <w:shadow w:val="false"/>
            <w:color w:val="000000"/>
            <w:spacing w:val="0"/>
            <w:sz w:val="24"/>
            <w:szCs w:val="24"/>
            <w:u w:val="none"/>
            <w:effect w:val="none"/>
          </w:rPr>
          <w:t>檜意森活村</w:t>
        </w:r>
      </w:hyperlink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時感受到當地的藝文氛圍，現在桃園終於也有個類似的藝文休憩景點，大家可以來逛逛，距離桃園火車站只要五分鐘，也就在統領廣場旁邊而已，可以順道走訪。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53975</wp:posOffset>
            </wp:positionH>
            <wp:positionV relativeFrom="paragraph">
              <wp:posOffset>974725</wp:posOffset>
            </wp:positionV>
            <wp:extent cx="2914015" cy="2185670"/>
            <wp:effectExtent l="0" t="0" r="0" b="0"/>
            <wp:wrapSquare wrapText="largest"/>
            <wp:docPr id="7" name="影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影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3002280</wp:posOffset>
            </wp:positionH>
            <wp:positionV relativeFrom="paragraph">
              <wp:posOffset>992505</wp:posOffset>
            </wp:positionV>
            <wp:extent cx="2851150" cy="2138045"/>
            <wp:effectExtent l="0" t="0" r="0" b="0"/>
            <wp:wrapSquare wrapText="largest"/>
            <wp:docPr id="8" name="影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影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ab/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原是日治時期的警察宿舍，基地面積約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3,255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平方公尺，結合鄰近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4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棟木造日式建物，室內保留部分竹編夾泥牆技法，園內另打造景觀水池、步道草地、公廁與涼亭等設施，目前採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OT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方式委外營運，未來也會結合鄰近藝文場所，包含桃園區公民會館、桃園新住民文化會館（復興</w:t>
      </w:r>
      <w:r>
        <w:rPr>
          <w:rFonts w:eastAsia="新細明體" w:ascii="新細明體" w:hAnsi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135</w:t>
      </w:r>
      <w:r>
        <w:rPr>
          <w:rFonts w:ascii="新細明體" w:hAnsi="新細明體" w:eastAsia="新細明體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  <w:t>）、鐵道願景館等，舉辦更多元文化活動，讓附近藝文景點形成完整的帶狀藝文聚落。</w:t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1029335</wp:posOffset>
            </wp:positionH>
            <wp:positionV relativeFrom="paragraph">
              <wp:posOffset>165100</wp:posOffset>
            </wp:positionV>
            <wp:extent cx="3584575" cy="1874520"/>
            <wp:effectExtent l="0" t="0" r="0" b="0"/>
            <wp:wrapSquare wrapText="largest"/>
            <wp:docPr id="9" name="影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影像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54" t="4379" r="0" b="19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新細明體" w:hAnsi="新細明體" w:eastAsia="新細明體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highlight w:val="white"/>
          <w:u w:val="none"/>
          <w:effect w:val="none"/>
        </w:rPr>
      </w:pPr>
      <w:r>
        <w:rPr/>
      </w:r>
    </w:p>
    <w:p>
      <w:pPr>
        <w:pStyle w:val="Normal"/>
        <w:rPr/>
      </w:pPr>
      <w:r>
        <w:rPr>
          <w:rFonts w:ascii="Meiryo;quot" w:hAnsi="Meiryo;quot"/>
          <w:color w:val="000000"/>
        </w:rPr>
        <w:br/>
      </w:r>
      <w:r>
        <w:rPr>
          <w:rFonts w:eastAsia="Georgia;serif"/>
          <w:i w:val="false"/>
          <w:iCs w:val="false"/>
          <w:outline w:val="false"/>
          <w:shadow w:val="false"/>
        </w:rPr>
        <w:br/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rPr>
          <w:rFonts w:ascii="Liberation Serif" w:hAnsi="Liberation Serif"/>
          <w:i w:val="false"/>
          <w:iCs w:val="false"/>
          <w:outline w:val="false"/>
          <w:shadow w:val="false"/>
        </w:rPr>
      </w:pPr>
      <w:r>
        <w:rPr>
          <w:rFonts w:eastAsia="新細明體" w:ascii="新細明體" w:hAnsi="新細明體"/>
          <w:b w:val="false"/>
          <w:bCs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r>
    </w:p>
    <w:p>
      <w:pPr>
        <w:pStyle w:val="Normal"/>
        <w:jc w:val="right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新細明體" w:hAnsi="新細明體" w:eastAsia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姓名：吳穎和</w:t>
      </w:r>
    </w:p>
    <w:p>
      <w:pPr>
        <w:pStyle w:val="Normal"/>
        <w:jc w:val="right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新細明體" w:hAnsi="新細明體" w:eastAsia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學號：</w:t>
      </w:r>
      <w:r>
        <w:rPr>
          <w:rFonts w:eastAsia="新細明體" w:ascii="新細明體" w:hAnsi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U0657015</w:t>
      </w:r>
    </w:p>
    <w:p>
      <w:pPr>
        <w:pStyle w:val="Normal"/>
        <w:jc w:val="right"/>
        <w:rPr>
          <w:rFonts w:ascii="新細明體" w:hAnsi="新細明體" w:eastAsia="新細明體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</w:rPr>
      </w:pPr>
      <w:r>
        <w:rPr>
          <w:rFonts w:ascii="新細明體" w:hAnsi="新細明體" w:eastAsia="新細明體"/>
          <w:b/>
          <w:bCs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color w:val="000000"/>
          <w:spacing w:val="0"/>
          <w:sz w:val="24"/>
          <w:szCs w:val="24"/>
          <w:u w:val="none"/>
          <w:effect w:val="none"/>
        </w:rPr>
        <w:t>班級：日文觀二甲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8"/>
    <w:family w:val="roman"/>
    <w:pitch w:val="variable"/>
  </w:font>
  <w:font w:name="Liberation Sans">
    <w:altName w:val="Arial"/>
    <w:charset w:val="88"/>
    <w:family w:val="swiss"/>
    <w:pitch w:val="variable"/>
  </w:font>
  <w:font w:name="新細明體">
    <w:charset w:val="01"/>
    <w:family w:val="roman"/>
    <w:pitch w:val="variable"/>
  </w:font>
  <w:font w:name="Meiryo">
    <w:altName w:val="quot"/>
    <w:charset w:val="88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細明體" w:cs="Lucida Sans"/>
        <w:kern w:val="2"/>
        <w:sz w:val="24"/>
        <w:szCs w:val="24"/>
        <w:lang w:val="en-US" w:eastAsia="zh-TW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新細明體" w:cs="Lucida Sans"/>
      <w:color w:val="auto"/>
      <w:kern w:val="2"/>
      <w:sz w:val="24"/>
      <w:szCs w:val="24"/>
      <w:lang w:val="en-US" w:eastAsia="zh-TW" w:bidi="hi-IN"/>
    </w:rPr>
  </w:style>
  <w:style w:type="character" w:styleId="Style14">
    <w:name w:val="網際網路連結"/>
    <w:rPr>
      <w:color w:val="000080"/>
      <w:u w:val="single"/>
      <w:lang w:val="zxx" w:eastAsia="zxx" w:bidi="zxx"/>
    </w:rPr>
  </w:style>
  <w:style w:type="character" w:styleId="Style15">
    <w:name w:val="特別強調"/>
    <w:qFormat/>
    <w:rPr>
      <w:b/>
      <w:bCs/>
    </w:rPr>
  </w:style>
  <w:style w:type="character" w:styleId="Style16">
    <w:name w:val="強調"/>
    <w:qFormat/>
    <w:rPr>
      <w:i/>
      <w:iCs/>
    </w:rPr>
  </w:style>
  <w:style w:type="paragraph" w:styleId="Style17">
    <w:name w:val="標題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微軟正黑體" w:cs="Lucida Sans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索引"/>
    <w:basedOn w:val="Normal"/>
    <w:qFormat/>
    <w:pPr>
      <w:suppressLineNumbers/>
    </w:pPr>
    <w:rPr>
      <w:rFonts w:cs="Lucida Sans"/>
    </w:rPr>
  </w:style>
  <w:style w:type="paragraph" w:styleId="Style22">
    <w:name w:val="表格內容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yperlink" Target="https://www.alberthsieh.com/5236/morikoohii" TargetMode="External"/><Relationship Id="rId9" Type="http://schemas.openxmlformats.org/officeDocument/2006/relationships/image" Target="media/image7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</TotalTime>
  <Application>LibreOffice/6.0.2.1$Windows_X86_64 LibreOffice_project/f7f06a8f319e4b62f9bc5095aa112a65d2f3ac89</Application>
  <Pages>4</Pages>
  <Words>1866</Words>
  <Characters>1961</Characters>
  <CharactersWithSpaces>1987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2018-12-16T21:31:47Z</dcterms:created>
  <dc:creator/>
  <dc:description/>
  <dc:language>zh-TW</dc:language>
  <cp:lastModifiedBy/>
  <dcterms:modified xsi:type="dcterms:W3CDTF">2018-12-17T23:21:27Z</dcterms:modified>
  <cp:revision>4</cp:revision>
  <dc:subject/>
  <dc:title/>
</cp:coreProperties>
</file>